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03" w:rsidRPr="000B3A61" w:rsidRDefault="000A6003" w:rsidP="001E5880">
      <w:pPr>
        <w:spacing w:after="0" w:line="240" w:lineRule="auto"/>
        <w:jc w:val="center"/>
        <w:outlineLvl w:val="0"/>
        <w:rPr>
          <w:rFonts w:asciiTheme="majorBidi" w:eastAsia="Times New Roman" w:hAnsiTheme="majorBidi" w:cs="PT Bold Heading"/>
          <w:color w:val="2F1703"/>
          <w:kern w:val="36"/>
          <w:sz w:val="32"/>
          <w:szCs w:val="32"/>
        </w:rPr>
      </w:pPr>
      <w:r w:rsidRPr="000B3A61">
        <w:rPr>
          <w:rFonts w:asciiTheme="majorBidi" w:eastAsia="Times New Roman" w:hAnsiTheme="majorBidi" w:cs="PT Bold Heading"/>
          <w:color w:val="2F1703"/>
          <w:kern w:val="36"/>
          <w:sz w:val="32"/>
          <w:szCs w:val="32"/>
          <w:rtl/>
        </w:rPr>
        <w:t>استبانة تقييم مدى جودة الخدمات والأنشطة الطلابية</w:t>
      </w:r>
      <w:r w:rsidR="00517346">
        <w:rPr>
          <w:rFonts w:asciiTheme="majorBidi" w:eastAsia="Times New Roman" w:hAnsiTheme="majorBidi" w:cs="PT Bold Heading" w:hint="cs"/>
          <w:color w:val="2F1703"/>
          <w:kern w:val="36"/>
          <w:sz w:val="32"/>
          <w:szCs w:val="32"/>
          <w:rtl/>
        </w:rPr>
        <w:t xml:space="preserve"> </w:t>
      </w:r>
    </w:p>
    <w:p w:rsidR="000A6003" w:rsidRPr="008506DA" w:rsidRDefault="000A6003" w:rsidP="00090396">
      <w:pPr>
        <w:spacing w:after="0" w:line="240" w:lineRule="auto"/>
        <w:ind w:left="-523" w:right="-284"/>
        <w:jc w:val="both"/>
        <w:outlineLvl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</w:pPr>
      <w:r w:rsidRPr="008506DA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>تهدف هذه الاستبانة إلى معرفة مدى جودة الخ</w:t>
      </w:r>
      <w:r w:rsidR="001628A8" w:rsidRPr="008506DA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>دمات والأنشطة المقدمة إلى</w:t>
      </w:r>
      <w:r w:rsidRPr="008506DA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 xml:space="preserve">. نأمل أن تنال هذه الاستمارة اهتمامكم الكافي واستجابتكم السريعة، علما بأن البيانات ستعامل بسرية تامة ولأغراض تطوير تلك الخدمات والأنشطة </w:t>
      </w:r>
      <w:r w:rsidR="00090396" w:rsidRPr="008506DA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</w:rPr>
        <w:t>بالكلية</w:t>
      </w:r>
      <w:r w:rsidRPr="008506DA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 xml:space="preserve">. نرجو التفضل بالإجابة عن الأسئلة التالية </w:t>
      </w:r>
      <w:r w:rsidR="0024391E" w:rsidRPr="008506DA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</w:rPr>
        <w:t>باختيار فئة الاستجابة المناسبة</w:t>
      </w:r>
      <w:r w:rsidR="00A85FA4" w:rsidRPr="008506DA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</w:rPr>
        <w:t>.</w:t>
      </w:r>
    </w:p>
    <w:p w:rsidR="00314796" w:rsidRPr="008506DA" w:rsidRDefault="00314796" w:rsidP="00314796">
      <w:pPr>
        <w:spacing w:after="0" w:line="240" w:lineRule="auto"/>
        <w:ind w:left="-523" w:right="-284"/>
        <w:jc w:val="both"/>
        <w:outlineLvl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</w:pPr>
      <w:bookmarkStart w:id="0" w:name="_GoBack"/>
      <w:bookmarkEnd w:id="0"/>
    </w:p>
    <w:p w:rsidR="00314796" w:rsidRPr="008506DA" w:rsidRDefault="00314796" w:rsidP="00351484">
      <w:pPr>
        <w:spacing w:after="0" w:line="240" w:lineRule="auto"/>
        <w:ind w:left="-523" w:right="-284"/>
        <w:jc w:val="both"/>
        <w:outlineLvl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</w:pPr>
      <w:r w:rsidRPr="008506DA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</w:rPr>
        <w:t xml:space="preserve">الاسم ( اختياري )   -------------------------------                 </w:t>
      </w:r>
      <w:r w:rsidR="00351484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</w:rPr>
        <w:t>اسم البرنامج</w:t>
      </w:r>
      <w:r w:rsidRPr="008506DA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</w:rPr>
        <w:t xml:space="preserve">    ----------------------------------                  </w:t>
      </w:r>
    </w:p>
    <w:p w:rsidR="00314796" w:rsidRPr="000A6003" w:rsidRDefault="00314796" w:rsidP="000B3A61">
      <w:pPr>
        <w:spacing w:after="0" w:line="240" w:lineRule="auto"/>
        <w:ind w:left="-523" w:right="-284"/>
        <w:jc w:val="both"/>
        <w:outlineLvl w:val="0"/>
        <w:rPr>
          <w:rFonts w:asciiTheme="majorBidi" w:eastAsia="Times New Roman" w:hAnsiTheme="majorBidi" w:cstheme="majorBidi"/>
          <w:color w:val="2F1703"/>
          <w:kern w:val="36"/>
          <w:sz w:val="24"/>
          <w:szCs w:val="24"/>
          <w:rtl/>
        </w:rPr>
      </w:pPr>
      <w:r w:rsidRPr="008506DA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</w:rPr>
        <w:t xml:space="preserve">  المستوي       -----------------------------------                  </w:t>
      </w:r>
      <w:r w:rsidR="000B3A61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</w:rPr>
        <w:t xml:space="preserve">العام الجامعي </w:t>
      </w:r>
      <w:r w:rsidRPr="008506DA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</w:rPr>
        <w:t xml:space="preserve">  ----------     143 /    143</w:t>
      </w:r>
    </w:p>
    <w:tbl>
      <w:tblPr>
        <w:tblStyle w:val="a3"/>
        <w:bidiVisual/>
        <w:tblW w:w="9356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383"/>
        <w:gridCol w:w="5812"/>
        <w:gridCol w:w="567"/>
        <w:gridCol w:w="567"/>
        <w:gridCol w:w="709"/>
        <w:gridCol w:w="567"/>
        <w:gridCol w:w="751"/>
      </w:tblGrid>
      <w:tr w:rsidR="00A85FA4" w:rsidRPr="00C00CC8" w:rsidTr="001628A8">
        <w:trPr>
          <w:tblHeader/>
        </w:trPr>
        <w:tc>
          <w:tcPr>
            <w:tcW w:w="383" w:type="dxa"/>
            <w:vAlign w:val="center"/>
          </w:tcPr>
          <w:p w:rsidR="00A85FA4" w:rsidRPr="00C00CC8" w:rsidRDefault="001628A8" w:rsidP="0094678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5812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  <w:r w:rsidRPr="00C00CC8">
              <w:rPr>
                <w:rFonts w:hint="cs"/>
                <w:b/>
                <w:bCs/>
                <w:rtl/>
              </w:rPr>
              <w:t>مامدى رضاك عن الخدمات التالية</w:t>
            </w:r>
          </w:p>
        </w:tc>
        <w:tc>
          <w:tcPr>
            <w:tcW w:w="567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أوفق بشدة</w:t>
            </w:r>
          </w:p>
        </w:tc>
        <w:tc>
          <w:tcPr>
            <w:tcW w:w="567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أوفق</w:t>
            </w:r>
          </w:p>
        </w:tc>
        <w:tc>
          <w:tcPr>
            <w:tcW w:w="709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صحيح لحد ما</w:t>
            </w:r>
          </w:p>
        </w:tc>
        <w:tc>
          <w:tcPr>
            <w:tcW w:w="567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 أوفق</w:t>
            </w:r>
          </w:p>
        </w:tc>
        <w:tc>
          <w:tcPr>
            <w:tcW w:w="751" w:type="dxa"/>
            <w:vAlign w:val="center"/>
          </w:tcPr>
          <w:p w:rsidR="00A85FA4" w:rsidRPr="00C00CC8" w:rsidRDefault="00A85FA4" w:rsidP="00BD4C1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 أوفق بشدة</w:t>
            </w:r>
          </w:p>
        </w:tc>
      </w:tr>
      <w:tr w:rsidR="00A85FA4" w:rsidRPr="00C00CC8" w:rsidTr="001628A8">
        <w:tc>
          <w:tcPr>
            <w:tcW w:w="9356" w:type="dxa"/>
            <w:gridSpan w:val="7"/>
            <w:vAlign w:val="center"/>
          </w:tcPr>
          <w:p w:rsidR="00A85FA4" w:rsidRPr="008506DA" w:rsidRDefault="00CD2C3A" w:rsidP="00D4559D">
            <w:pPr>
              <w:rPr>
                <w:b/>
                <w:bCs/>
                <w:sz w:val="28"/>
                <w:szCs w:val="28"/>
                <w:rtl/>
              </w:rPr>
            </w:pPr>
            <w:r w:rsidRPr="008506DA">
              <w:rPr>
                <w:rFonts w:hint="cs"/>
                <w:b/>
                <w:bCs/>
                <w:sz w:val="28"/>
                <w:szCs w:val="28"/>
                <w:rtl/>
              </w:rPr>
              <w:t>أولا</w:t>
            </w:r>
            <w:r w:rsidR="00090396" w:rsidRPr="008506DA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D4559D" w:rsidRPr="008506DA">
              <w:rPr>
                <w:rFonts w:hint="cs"/>
                <w:b/>
                <w:bCs/>
                <w:sz w:val="28"/>
                <w:szCs w:val="28"/>
                <w:rtl/>
              </w:rPr>
              <w:t>الأنشطة الطلابية (الأنشطة اللاصفية)</w:t>
            </w:r>
          </w:p>
        </w:tc>
      </w:tr>
      <w:tr w:rsidR="00A85FA4" w:rsidRPr="00C00CC8" w:rsidTr="001628A8">
        <w:tc>
          <w:tcPr>
            <w:tcW w:w="383" w:type="dxa"/>
            <w:vAlign w:val="center"/>
          </w:tcPr>
          <w:p w:rsidR="00A85FA4" w:rsidRPr="00C00CC8" w:rsidRDefault="00A85FA4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812" w:type="dxa"/>
          </w:tcPr>
          <w:p w:rsidR="00A85FA4" w:rsidRPr="000B3A61" w:rsidRDefault="00A85FA4" w:rsidP="00090396">
            <w:pPr>
              <w:rPr>
                <w:sz w:val="24"/>
                <w:szCs w:val="24"/>
                <w:rtl/>
              </w:rPr>
            </w:pPr>
            <w:r w:rsidRPr="000B3A61">
              <w:rPr>
                <w:sz w:val="24"/>
                <w:szCs w:val="24"/>
                <w:rtl/>
              </w:rPr>
              <w:t xml:space="preserve">تتيح </w:t>
            </w:r>
            <w:r w:rsidR="00F800E6" w:rsidRPr="000B3A61">
              <w:rPr>
                <w:rFonts w:hint="cs"/>
                <w:sz w:val="24"/>
                <w:szCs w:val="24"/>
                <w:rtl/>
              </w:rPr>
              <w:t>الكلية</w:t>
            </w:r>
            <w:r w:rsidRPr="000B3A61">
              <w:rPr>
                <w:sz w:val="24"/>
                <w:szCs w:val="24"/>
                <w:rtl/>
              </w:rPr>
              <w:t xml:space="preserve"> للطالب فرصة المشاركة </w:t>
            </w:r>
            <w:r w:rsidR="00F800E6" w:rsidRPr="000B3A61">
              <w:rPr>
                <w:rFonts w:hint="cs"/>
                <w:sz w:val="24"/>
                <w:szCs w:val="24"/>
                <w:rtl/>
              </w:rPr>
              <w:t>في</w:t>
            </w:r>
            <w:r w:rsidRPr="000B3A61">
              <w:rPr>
                <w:sz w:val="24"/>
                <w:szCs w:val="24"/>
                <w:rtl/>
              </w:rPr>
              <w:t xml:space="preserve"> الأنشطة الثقافية</w:t>
            </w:r>
          </w:p>
        </w:tc>
        <w:tc>
          <w:tcPr>
            <w:tcW w:w="567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A85FA4" w:rsidRPr="00C00CC8" w:rsidTr="001628A8">
        <w:tc>
          <w:tcPr>
            <w:tcW w:w="383" w:type="dxa"/>
            <w:vAlign w:val="center"/>
          </w:tcPr>
          <w:p w:rsidR="00A85FA4" w:rsidRPr="00C00CC8" w:rsidRDefault="00A85FA4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12" w:type="dxa"/>
          </w:tcPr>
          <w:p w:rsidR="00A85FA4" w:rsidRPr="000B3A61" w:rsidRDefault="00CD2C3A" w:rsidP="00D62ED2">
            <w:pPr>
              <w:rPr>
                <w:sz w:val="24"/>
                <w:szCs w:val="24"/>
                <w:rtl/>
              </w:rPr>
            </w:pPr>
            <w:r w:rsidRPr="000B3A61">
              <w:rPr>
                <w:sz w:val="24"/>
                <w:szCs w:val="24"/>
                <w:rtl/>
              </w:rPr>
              <w:t xml:space="preserve">تتيح </w:t>
            </w:r>
            <w:r w:rsidRPr="000B3A61">
              <w:rPr>
                <w:rFonts w:hint="cs"/>
                <w:sz w:val="24"/>
                <w:szCs w:val="24"/>
                <w:rtl/>
              </w:rPr>
              <w:t>الكلية</w:t>
            </w:r>
            <w:r w:rsidRPr="000B3A61">
              <w:rPr>
                <w:sz w:val="24"/>
                <w:szCs w:val="24"/>
                <w:rtl/>
              </w:rPr>
              <w:t xml:space="preserve"> للطالب فرصة المشاركة </w:t>
            </w:r>
            <w:r w:rsidR="00F800E6" w:rsidRPr="000B3A61">
              <w:rPr>
                <w:rFonts w:hint="cs"/>
                <w:sz w:val="24"/>
                <w:szCs w:val="24"/>
                <w:rtl/>
              </w:rPr>
              <w:t>في</w:t>
            </w:r>
            <w:r w:rsidRPr="000B3A61">
              <w:rPr>
                <w:sz w:val="24"/>
                <w:szCs w:val="24"/>
                <w:rtl/>
              </w:rPr>
              <w:t xml:space="preserve"> الأنشطة ا</w:t>
            </w:r>
            <w:r w:rsidRPr="000B3A61">
              <w:rPr>
                <w:rFonts w:hint="cs"/>
                <w:sz w:val="24"/>
                <w:szCs w:val="24"/>
                <w:rtl/>
              </w:rPr>
              <w:t>لدينية</w:t>
            </w:r>
          </w:p>
        </w:tc>
        <w:tc>
          <w:tcPr>
            <w:tcW w:w="567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D4559D" w:rsidRPr="00C00CC8" w:rsidTr="001628A8">
        <w:tc>
          <w:tcPr>
            <w:tcW w:w="383" w:type="dxa"/>
            <w:vAlign w:val="center"/>
          </w:tcPr>
          <w:p w:rsidR="00D4559D" w:rsidRDefault="00CD2C3A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812" w:type="dxa"/>
          </w:tcPr>
          <w:p w:rsidR="00D4559D" w:rsidRPr="000B3A61" w:rsidRDefault="00D4559D" w:rsidP="00CD2C3A">
            <w:pPr>
              <w:rPr>
                <w:sz w:val="24"/>
                <w:szCs w:val="24"/>
                <w:rtl/>
              </w:rPr>
            </w:pPr>
            <w:r w:rsidRPr="000B3A61">
              <w:rPr>
                <w:sz w:val="24"/>
                <w:szCs w:val="24"/>
                <w:rtl/>
              </w:rPr>
              <w:t xml:space="preserve">تتيح </w:t>
            </w:r>
            <w:r w:rsidRPr="000B3A61">
              <w:rPr>
                <w:rFonts w:hint="cs"/>
                <w:sz w:val="24"/>
                <w:szCs w:val="24"/>
                <w:rtl/>
              </w:rPr>
              <w:t>الكلية</w:t>
            </w:r>
            <w:r w:rsidRPr="000B3A61">
              <w:rPr>
                <w:sz w:val="24"/>
                <w:szCs w:val="24"/>
                <w:rtl/>
              </w:rPr>
              <w:t xml:space="preserve"> للطالب فرصة المشاركة </w:t>
            </w:r>
            <w:r w:rsidR="00F800E6" w:rsidRPr="000B3A61">
              <w:rPr>
                <w:rFonts w:hint="cs"/>
                <w:sz w:val="24"/>
                <w:szCs w:val="24"/>
                <w:rtl/>
              </w:rPr>
              <w:t>في</w:t>
            </w:r>
            <w:r w:rsidRPr="000B3A61">
              <w:rPr>
                <w:sz w:val="24"/>
                <w:szCs w:val="24"/>
                <w:rtl/>
              </w:rPr>
              <w:t xml:space="preserve"> الأنشطة </w:t>
            </w:r>
            <w:r w:rsidR="00CD2C3A" w:rsidRPr="000B3A61">
              <w:rPr>
                <w:rFonts w:hint="cs"/>
                <w:sz w:val="24"/>
                <w:szCs w:val="24"/>
                <w:rtl/>
              </w:rPr>
              <w:t>الاجتماعية</w:t>
            </w:r>
          </w:p>
        </w:tc>
        <w:tc>
          <w:tcPr>
            <w:tcW w:w="567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D4559D" w:rsidRPr="00C00CC8" w:rsidTr="001628A8">
        <w:tc>
          <w:tcPr>
            <w:tcW w:w="383" w:type="dxa"/>
            <w:vAlign w:val="center"/>
          </w:tcPr>
          <w:p w:rsidR="00D4559D" w:rsidRDefault="00CD2C3A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812" w:type="dxa"/>
          </w:tcPr>
          <w:p w:rsidR="00D4559D" w:rsidRPr="000B3A61" w:rsidRDefault="00D4559D" w:rsidP="00CD2C3A">
            <w:pPr>
              <w:rPr>
                <w:sz w:val="24"/>
                <w:szCs w:val="24"/>
                <w:rtl/>
              </w:rPr>
            </w:pPr>
            <w:r w:rsidRPr="000B3A61">
              <w:rPr>
                <w:sz w:val="24"/>
                <w:szCs w:val="24"/>
                <w:rtl/>
              </w:rPr>
              <w:t xml:space="preserve">تتيح </w:t>
            </w:r>
            <w:r w:rsidR="00F800E6" w:rsidRPr="000B3A61">
              <w:rPr>
                <w:rFonts w:hint="cs"/>
                <w:sz w:val="24"/>
                <w:szCs w:val="24"/>
                <w:rtl/>
              </w:rPr>
              <w:t>الكلية</w:t>
            </w:r>
            <w:r w:rsidRPr="000B3A61">
              <w:rPr>
                <w:sz w:val="24"/>
                <w:szCs w:val="24"/>
                <w:rtl/>
              </w:rPr>
              <w:t xml:space="preserve"> للطالب فرصة المشاركة فى الأنشطة </w:t>
            </w:r>
            <w:r w:rsidR="00CD2C3A" w:rsidRPr="000B3A61">
              <w:rPr>
                <w:rFonts w:hint="cs"/>
                <w:sz w:val="24"/>
                <w:szCs w:val="24"/>
                <w:rtl/>
              </w:rPr>
              <w:t>الفنية</w:t>
            </w:r>
          </w:p>
        </w:tc>
        <w:tc>
          <w:tcPr>
            <w:tcW w:w="567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A85FA4" w:rsidRPr="00C00CC8" w:rsidTr="001628A8">
        <w:tc>
          <w:tcPr>
            <w:tcW w:w="383" w:type="dxa"/>
            <w:vAlign w:val="center"/>
          </w:tcPr>
          <w:p w:rsidR="00A85FA4" w:rsidRPr="00C00CC8" w:rsidRDefault="00CD2C3A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5812" w:type="dxa"/>
          </w:tcPr>
          <w:p w:rsidR="00A85FA4" w:rsidRPr="000B3A61" w:rsidRDefault="00A85FA4" w:rsidP="00D4559D">
            <w:pPr>
              <w:rPr>
                <w:sz w:val="24"/>
                <w:szCs w:val="24"/>
                <w:rtl/>
              </w:rPr>
            </w:pPr>
            <w:r w:rsidRPr="000B3A61">
              <w:rPr>
                <w:sz w:val="24"/>
                <w:szCs w:val="24"/>
                <w:rtl/>
              </w:rPr>
              <w:t xml:space="preserve">توقيت تقديم </w:t>
            </w:r>
            <w:r w:rsidR="00D4559D" w:rsidRPr="000B3A61">
              <w:rPr>
                <w:rFonts w:hint="cs"/>
                <w:sz w:val="24"/>
                <w:szCs w:val="24"/>
                <w:rtl/>
              </w:rPr>
              <w:t>الأنشطة اللاصفية</w:t>
            </w:r>
            <w:r w:rsidRPr="000B3A61">
              <w:rPr>
                <w:sz w:val="24"/>
                <w:szCs w:val="24"/>
                <w:rtl/>
              </w:rPr>
              <w:t xml:space="preserve"> مناسب جدا للطالب</w:t>
            </w:r>
            <w:r w:rsidRPr="000B3A61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A85FA4" w:rsidRPr="00C00CC8" w:rsidTr="001628A8">
        <w:tc>
          <w:tcPr>
            <w:tcW w:w="383" w:type="dxa"/>
            <w:vAlign w:val="center"/>
          </w:tcPr>
          <w:p w:rsidR="00A85FA4" w:rsidRPr="00C00CC8" w:rsidRDefault="00CD2C3A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5812" w:type="dxa"/>
          </w:tcPr>
          <w:p w:rsidR="00A85FA4" w:rsidRPr="000B3A61" w:rsidRDefault="00D4559D" w:rsidP="00D4559D">
            <w:pPr>
              <w:rPr>
                <w:sz w:val="24"/>
                <w:szCs w:val="24"/>
                <w:rtl/>
              </w:rPr>
            </w:pPr>
            <w:r w:rsidRPr="000B3A61">
              <w:rPr>
                <w:rFonts w:hint="cs"/>
                <w:sz w:val="24"/>
                <w:szCs w:val="24"/>
                <w:rtl/>
              </w:rPr>
              <w:t>تشجع الكلية الطلاب على ممارسة الأنشطة المختلفة</w:t>
            </w:r>
          </w:p>
        </w:tc>
        <w:tc>
          <w:tcPr>
            <w:tcW w:w="567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A85FA4" w:rsidRPr="00C00CC8" w:rsidRDefault="00A85FA4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7E19F5" w:rsidRPr="00C00CC8" w:rsidTr="001628A8">
        <w:tc>
          <w:tcPr>
            <w:tcW w:w="9356" w:type="dxa"/>
            <w:gridSpan w:val="7"/>
            <w:vAlign w:val="center"/>
          </w:tcPr>
          <w:p w:rsidR="007E19F5" w:rsidRPr="008506DA" w:rsidRDefault="00090396" w:rsidP="00CA09B2">
            <w:pPr>
              <w:rPr>
                <w:b/>
                <w:bCs/>
                <w:sz w:val="28"/>
                <w:szCs w:val="28"/>
                <w:rtl/>
              </w:rPr>
            </w:pPr>
            <w:r w:rsidRPr="008506DA">
              <w:rPr>
                <w:rFonts w:hint="cs"/>
                <w:b/>
                <w:bCs/>
                <w:sz w:val="28"/>
                <w:szCs w:val="28"/>
                <w:rtl/>
              </w:rPr>
              <w:t>ثانيا :</w:t>
            </w:r>
            <w:r w:rsidR="007E19F5" w:rsidRPr="008506DA">
              <w:rPr>
                <w:b/>
                <w:bCs/>
                <w:sz w:val="28"/>
                <w:szCs w:val="28"/>
                <w:rtl/>
              </w:rPr>
              <w:t xml:space="preserve"> خدمات الكافت</w:t>
            </w:r>
            <w:r w:rsidR="00CA09B2" w:rsidRPr="008506DA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="007E19F5" w:rsidRPr="008506DA">
              <w:rPr>
                <w:b/>
                <w:bCs/>
                <w:sz w:val="28"/>
                <w:szCs w:val="28"/>
                <w:rtl/>
              </w:rPr>
              <w:t>ريا</w:t>
            </w:r>
            <w:r w:rsidR="007E19F5" w:rsidRPr="008506DA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7E19F5" w:rsidRPr="00C00CC8" w:rsidTr="001628A8">
        <w:tc>
          <w:tcPr>
            <w:tcW w:w="383" w:type="dxa"/>
            <w:vAlign w:val="center"/>
          </w:tcPr>
          <w:p w:rsidR="007E19F5" w:rsidRPr="00C00CC8" w:rsidRDefault="007E19F5" w:rsidP="00A85FA4">
            <w:pPr>
              <w:jc w:val="center"/>
              <w:rPr>
                <w:b/>
                <w:bCs/>
                <w:rtl/>
              </w:rPr>
            </w:pPr>
            <w:r w:rsidRPr="00C00CC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812" w:type="dxa"/>
          </w:tcPr>
          <w:p w:rsidR="007E19F5" w:rsidRPr="000B3A61" w:rsidRDefault="007E19F5" w:rsidP="00CA09B2">
            <w:pPr>
              <w:rPr>
                <w:sz w:val="24"/>
                <w:szCs w:val="24"/>
                <w:rtl/>
              </w:rPr>
            </w:pPr>
            <w:r w:rsidRPr="000B3A61">
              <w:rPr>
                <w:sz w:val="24"/>
                <w:szCs w:val="24"/>
                <w:rtl/>
              </w:rPr>
              <w:t>تلبى محتويات الكاف</w:t>
            </w:r>
            <w:r w:rsidR="00CA09B2" w:rsidRPr="000B3A61">
              <w:rPr>
                <w:rFonts w:hint="cs"/>
                <w:sz w:val="24"/>
                <w:szCs w:val="24"/>
                <w:rtl/>
              </w:rPr>
              <w:t>تي</w:t>
            </w:r>
            <w:r w:rsidRPr="000B3A61">
              <w:rPr>
                <w:sz w:val="24"/>
                <w:szCs w:val="24"/>
                <w:rtl/>
              </w:rPr>
              <w:t>ريا رغبات ال</w:t>
            </w:r>
            <w:r w:rsidR="00A85FA4" w:rsidRPr="000B3A61">
              <w:rPr>
                <w:rFonts w:hint="cs"/>
                <w:sz w:val="24"/>
                <w:szCs w:val="24"/>
                <w:rtl/>
              </w:rPr>
              <w:t>طلبة</w:t>
            </w:r>
            <w:r w:rsidRPr="000B3A61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7E19F5" w:rsidRPr="00C00CC8" w:rsidTr="001628A8">
        <w:tc>
          <w:tcPr>
            <w:tcW w:w="383" w:type="dxa"/>
            <w:vAlign w:val="center"/>
          </w:tcPr>
          <w:p w:rsidR="007E19F5" w:rsidRPr="00C00CC8" w:rsidRDefault="007E19F5" w:rsidP="00A85FA4">
            <w:pPr>
              <w:jc w:val="center"/>
              <w:rPr>
                <w:b/>
                <w:bCs/>
                <w:rtl/>
              </w:rPr>
            </w:pPr>
            <w:r w:rsidRPr="00C00CC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12" w:type="dxa"/>
          </w:tcPr>
          <w:p w:rsidR="007E19F5" w:rsidRPr="000B3A61" w:rsidRDefault="007E19F5" w:rsidP="00A85FA4">
            <w:pPr>
              <w:rPr>
                <w:sz w:val="24"/>
                <w:szCs w:val="24"/>
                <w:rtl/>
              </w:rPr>
            </w:pPr>
            <w:r w:rsidRPr="000B3A61">
              <w:rPr>
                <w:sz w:val="24"/>
                <w:szCs w:val="24"/>
                <w:rtl/>
              </w:rPr>
              <w:t>موقع الكافيتريا مناسب للط</w:t>
            </w:r>
            <w:r w:rsidR="00A85FA4" w:rsidRPr="000B3A61">
              <w:rPr>
                <w:rFonts w:hint="cs"/>
                <w:sz w:val="24"/>
                <w:szCs w:val="24"/>
                <w:rtl/>
              </w:rPr>
              <w:t>لبة.</w:t>
            </w:r>
          </w:p>
        </w:tc>
        <w:tc>
          <w:tcPr>
            <w:tcW w:w="567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7E19F5" w:rsidRPr="00C00CC8" w:rsidTr="001628A8">
        <w:tc>
          <w:tcPr>
            <w:tcW w:w="383" w:type="dxa"/>
            <w:vAlign w:val="center"/>
          </w:tcPr>
          <w:p w:rsidR="007E19F5" w:rsidRPr="00C00CC8" w:rsidRDefault="007E19F5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812" w:type="dxa"/>
          </w:tcPr>
          <w:p w:rsidR="007E19F5" w:rsidRPr="000B3A61" w:rsidRDefault="007E19F5" w:rsidP="00CA09B2">
            <w:pPr>
              <w:rPr>
                <w:sz w:val="24"/>
                <w:szCs w:val="24"/>
                <w:rtl/>
              </w:rPr>
            </w:pPr>
            <w:r w:rsidRPr="000B3A61">
              <w:rPr>
                <w:sz w:val="24"/>
                <w:szCs w:val="24"/>
                <w:rtl/>
              </w:rPr>
              <w:t>أسعار خدمات الكاف</w:t>
            </w:r>
            <w:r w:rsidR="00CA09B2" w:rsidRPr="000B3A61">
              <w:rPr>
                <w:rFonts w:hint="cs"/>
                <w:sz w:val="24"/>
                <w:szCs w:val="24"/>
                <w:rtl/>
              </w:rPr>
              <w:t>تي</w:t>
            </w:r>
            <w:r w:rsidRPr="000B3A61">
              <w:rPr>
                <w:sz w:val="24"/>
                <w:szCs w:val="24"/>
                <w:rtl/>
              </w:rPr>
              <w:t>ريا مناسبة جدا</w:t>
            </w:r>
            <w:r w:rsidR="00A85FA4" w:rsidRPr="000B3A61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7E19F5" w:rsidRPr="00C00CC8" w:rsidTr="001628A8">
        <w:tc>
          <w:tcPr>
            <w:tcW w:w="383" w:type="dxa"/>
            <w:vAlign w:val="center"/>
          </w:tcPr>
          <w:p w:rsidR="007E19F5" w:rsidRPr="00C00CC8" w:rsidRDefault="007E19F5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812" w:type="dxa"/>
          </w:tcPr>
          <w:p w:rsidR="007E19F5" w:rsidRPr="000B3A61" w:rsidRDefault="007E19F5" w:rsidP="00CA09B2">
            <w:pPr>
              <w:rPr>
                <w:sz w:val="24"/>
                <w:szCs w:val="24"/>
                <w:rtl/>
              </w:rPr>
            </w:pPr>
            <w:r w:rsidRPr="000B3A61">
              <w:rPr>
                <w:sz w:val="24"/>
                <w:szCs w:val="24"/>
                <w:rtl/>
              </w:rPr>
              <w:t>تتسم محتويات الكاف</w:t>
            </w:r>
            <w:r w:rsidR="00CA09B2" w:rsidRPr="000B3A61">
              <w:rPr>
                <w:rFonts w:hint="cs"/>
                <w:sz w:val="24"/>
                <w:szCs w:val="24"/>
                <w:rtl/>
              </w:rPr>
              <w:t>تي</w:t>
            </w:r>
            <w:r w:rsidRPr="000B3A61">
              <w:rPr>
                <w:sz w:val="24"/>
                <w:szCs w:val="24"/>
                <w:rtl/>
              </w:rPr>
              <w:t>ريا (طعام-شراب) بالنظافة</w:t>
            </w:r>
            <w:r w:rsidR="00A85FA4" w:rsidRPr="000B3A61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7E19F5" w:rsidRPr="00C00CC8" w:rsidRDefault="007E19F5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CD2C3A" w:rsidRPr="00C00CC8" w:rsidTr="001628A8">
        <w:tc>
          <w:tcPr>
            <w:tcW w:w="383" w:type="dxa"/>
            <w:vAlign w:val="center"/>
          </w:tcPr>
          <w:p w:rsidR="00CD2C3A" w:rsidRDefault="00CD2C3A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5812" w:type="dxa"/>
          </w:tcPr>
          <w:p w:rsidR="00CD2C3A" w:rsidRPr="000B3A61" w:rsidRDefault="00CD2C3A" w:rsidP="00CA09B2">
            <w:pPr>
              <w:rPr>
                <w:sz w:val="24"/>
                <w:szCs w:val="24"/>
                <w:rtl/>
              </w:rPr>
            </w:pPr>
            <w:r w:rsidRPr="000B3A61">
              <w:rPr>
                <w:rFonts w:eastAsia="Calibri" w:hint="cs"/>
                <w:sz w:val="24"/>
                <w:szCs w:val="24"/>
                <w:rtl/>
              </w:rPr>
              <w:t>بصفة عامة أشعر بالرضا عن الكافيتريا ومستوى الخدمات المقدمة بها</w:t>
            </w:r>
          </w:p>
        </w:tc>
        <w:tc>
          <w:tcPr>
            <w:tcW w:w="567" w:type="dxa"/>
            <w:vAlign w:val="center"/>
          </w:tcPr>
          <w:p w:rsidR="00CD2C3A" w:rsidRPr="00C00CC8" w:rsidRDefault="00CD2C3A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CD2C3A" w:rsidRPr="00C00CC8" w:rsidRDefault="00CD2C3A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CD2C3A" w:rsidRPr="00C00CC8" w:rsidRDefault="00CD2C3A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CD2C3A" w:rsidRPr="00C00CC8" w:rsidRDefault="00CD2C3A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CD2C3A" w:rsidRPr="00C00CC8" w:rsidRDefault="00CD2C3A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E1652C" w:rsidRPr="00C00CC8" w:rsidTr="001628A8">
        <w:tc>
          <w:tcPr>
            <w:tcW w:w="9356" w:type="dxa"/>
            <w:gridSpan w:val="7"/>
            <w:vAlign w:val="center"/>
          </w:tcPr>
          <w:p w:rsidR="00E1652C" w:rsidRPr="008506DA" w:rsidRDefault="00090396" w:rsidP="00E1652C">
            <w:pPr>
              <w:rPr>
                <w:b/>
                <w:bCs/>
                <w:sz w:val="28"/>
                <w:szCs w:val="28"/>
                <w:rtl/>
              </w:rPr>
            </w:pPr>
            <w:r w:rsidRPr="008506DA">
              <w:rPr>
                <w:rFonts w:hint="cs"/>
                <w:b/>
                <w:bCs/>
                <w:sz w:val="28"/>
                <w:szCs w:val="28"/>
                <w:rtl/>
              </w:rPr>
              <w:t>ثالثا :</w:t>
            </w:r>
            <w:r w:rsidR="00E1652C" w:rsidRPr="008506DA">
              <w:rPr>
                <w:b/>
                <w:bCs/>
                <w:sz w:val="28"/>
                <w:szCs w:val="28"/>
                <w:rtl/>
              </w:rPr>
              <w:t xml:space="preserve"> الخدمات الطبية:</w:t>
            </w:r>
          </w:p>
        </w:tc>
      </w:tr>
      <w:tr w:rsidR="00E1652C" w:rsidRPr="00C00CC8" w:rsidTr="001628A8">
        <w:tc>
          <w:tcPr>
            <w:tcW w:w="383" w:type="dxa"/>
            <w:vAlign w:val="center"/>
          </w:tcPr>
          <w:p w:rsidR="00E1652C" w:rsidRPr="00C00CC8" w:rsidRDefault="00E1652C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812" w:type="dxa"/>
          </w:tcPr>
          <w:p w:rsidR="00E1652C" w:rsidRPr="000B3A61" w:rsidRDefault="00A85FA4" w:rsidP="00090396">
            <w:pPr>
              <w:rPr>
                <w:sz w:val="24"/>
                <w:szCs w:val="24"/>
                <w:rtl/>
              </w:rPr>
            </w:pPr>
            <w:r w:rsidRPr="000B3A61">
              <w:rPr>
                <w:rFonts w:hint="cs"/>
                <w:sz w:val="24"/>
                <w:szCs w:val="24"/>
                <w:rtl/>
              </w:rPr>
              <w:t>ي</w:t>
            </w:r>
            <w:r w:rsidR="00E1652C" w:rsidRPr="000B3A61">
              <w:rPr>
                <w:sz w:val="24"/>
                <w:szCs w:val="24"/>
                <w:rtl/>
              </w:rPr>
              <w:t xml:space="preserve">توافر </w:t>
            </w:r>
            <w:r w:rsidR="00090396" w:rsidRPr="000B3A61">
              <w:rPr>
                <w:rFonts w:hint="cs"/>
                <w:sz w:val="24"/>
                <w:szCs w:val="24"/>
                <w:rtl/>
              </w:rPr>
              <w:t>بالكلية وحدة طبية</w:t>
            </w:r>
            <w:r w:rsidR="00E1652C" w:rsidRPr="000B3A61">
              <w:rPr>
                <w:sz w:val="24"/>
                <w:szCs w:val="24"/>
                <w:rtl/>
              </w:rPr>
              <w:t xml:space="preserve"> لتقديم الخدمات الصحية للط</w:t>
            </w:r>
            <w:r w:rsidRPr="000B3A61">
              <w:rPr>
                <w:rFonts w:hint="cs"/>
                <w:sz w:val="24"/>
                <w:szCs w:val="24"/>
                <w:rtl/>
              </w:rPr>
              <w:t>لبة.</w:t>
            </w: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E1652C" w:rsidRPr="00C00CC8" w:rsidTr="001628A8">
        <w:tc>
          <w:tcPr>
            <w:tcW w:w="383" w:type="dxa"/>
            <w:vAlign w:val="center"/>
          </w:tcPr>
          <w:p w:rsidR="00E1652C" w:rsidRPr="00C00CC8" w:rsidRDefault="00E1652C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12" w:type="dxa"/>
          </w:tcPr>
          <w:p w:rsidR="00E1652C" w:rsidRPr="000B3A61" w:rsidRDefault="00E1652C" w:rsidP="00090396">
            <w:pPr>
              <w:rPr>
                <w:sz w:val="24"/>
                <w:szCs w:val="24"/>
                <w:rtl/>
              </w:rPr>
            </w:pPr>
            <w:r w:rsidRPr="000B3A61">
              <w:rPr>
                <w:sz w:val="24"/>
                <w:szCs w:val="24"/>
                <w:rtl/>
              </w:rPr>
              <w:t xml:space="preserve">يتسم أداء العاملين فى </w:t>
            </w:r>
            <w:r w:rsidR="00090396" w:rsidRPr="000B3A61">
              <w:rPr>
                <w:rFonts w:hint="cs"/>
                <w:sz w:val="24"/>
                <w:szCs w:val="24"/>
                <w:rtl/>
              </w:rPr>
              <w:t>الوحدة الطبية</w:t>
            </w:r>
            <w:r w:rsidRPr="000B3A61">
              <w:rPr>
                <w:sz w:val="24"/>
                <w:szCs w:val="24"/>
                <w:rtl/>
              </w:rPr>
              <w:t xml:space="preserve"> بالكفاءة فى تقديم الرعاية الصحية لل</w:t>
            </w:r>
            <w:r w:rsidR="00A85FA4" w:rsidRPr="000B3A61">
              <w:rPr>
                <w:rFonts w:hint="cs"/>
                <w:sz w:val="24"/>
                <w:szCs w:val="24"/>
                <w:rtl/>
              </w:rPr>
              <w:t>طلبة</w:t>
            </w:r>
            <w:r w:rsidRPr="000B3A61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E1652C" w:rsidRPr="00C00CC8" w:rsidTr="001628A8">
        <w:tc>
          <w:tcPr>
            <w:tcW w:w="383" w:type="dxa"/>
            <w:vAlign w:val="center"/>
          </w:tcPr>
          <w:p w:rsidR="00E1652C" w:rsidRPr="00C00CC8" w:rsidRDefault="00E1652C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812" w:type="dxa"/>
          </w:tcPr>
          <w:p w:rsidR="00E1652C" w:rsidRPr="000B3A61" w:rsidRDefault="00E1652C" w:rsidP="00090396">
            <w:pPr>
              <w:rPr>
                <w:sz w:val="24"/>
                <w:szCs w:val="24"/>
                <w:rtl/>
              </w:rPr>
            </w:pPr>
            <w:r w:rsidRPr="000B3A61">
              <w:rPr>
                <w:sz w:val="24"/>
                <w:szCs w:val="24"/>
                <w:rtl/>
              </w:rPr>
              <w:t xml:space="preserve">لا يوجد ازدحام عند طلب </w:t>
            </w:r>
            <w:r w:rsidR="00F800E6" w:rsidRPr="000B3A61">
              <w:rPr>
                <w:rFonts w:hint="cs"/>
                <w:sz w:val="24"/>
                <w:szCs w:val="24"/>
                <w:rtl/>
              </w:rPr>
              <w:t>الخدمات الصحية</w:t>
            </w:r>
            <w:r w:rsidRPr="000B3A61">
              <w:rPr>
                <w:sz w:val="24"/>
                <w:szCs w:val="24"/>
                <w:rtl/>
              </w:rPr>
              <w:t xml:space="preserve"> </w:t>
            </w:r>
            <w:r w:rsidR="00090396" w:rsidRPr="000B3A61">
              <w:rPr>
                <w:rFonts w:hint="cs"/>
                <w:sz w:val="24"/>
                <w:szCs w:val="24"/>
                <w:rtl/>
              </w:rPr>
              <w:t>بالكلية</w:t>
            </w:r>
            <w:r w:rsidRPr="000B3A61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D4559D" w:rsidRPr="00C00CC8" w:rsidTr="00D34198">
        <w:tc>
          <w:tcPr>
            <w:tcW w:w="9356" w:type="dxa"/>
            <w:gridSpan w:val="7"/>
            <w:vAlign w:val="center"/>
          </w:tcPr>
          <w:p w:rsidR="00D4559D" w:rsidRPr="008506DA" w:rsidRDefault="00D4559D" w:rsidP="00D4559D">
            <w:pPr>
              <w:rPr>
                <w:b/>
                <w:bCs/>
                <w:sz w:val="28"/>
                <w:szCs w:val="28"/>
                <w:rtl/>
              </w:rPr>
            </w:pPr>
            <w:r w:rsidRPr="008506DA">
              <w:rPr>
                <w:rFonts w:hint="cs"/>
                <w:b/>
                <w:bCs/>
                <w:sz w:val="28"/>
                <w:szCs w:val="28"/>
                <w:rtl/>
              </w:rPr>
              <w:t>رابعا : خدمات الإرشاد النفسي والاجتماعي</w:t>
            </w:r>
          </w:p>
        </w:tc>
      </w:tr>
      <w:tr w:rsidR="00D4559D" w:rsidRPr="00C00CC8" w:rsidTr="001628A8">
        <w:tc>
          <w:tcPr>
            <w:tcW w:w="383" w:type="dxa"/>
            <w:vAlign w:val="center"/>
          </w:tcPr>
          <w:p w:rsidR="00D4559D" w:rsidRDefault="00D4559D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812" w:type="dxa"/>
          </w:tcPr>
          <w:p w:rsidR="00D4559D" w:rsidRPr="000B3A61" w:rsidRDefault="00D4559D" w:rsidP="00D4559D">
            <w:pPr>
              <w:rPr>
                <w:sz w:val="24"/>
                <w:szCs w:val="24"/>
                <w:rtl/>
              </w:rPr>
            </w:pPr>
            <w:r w:rsidRPr="000B3A61">
              <w:rPr>
                <w:rFonts w:eastAsia="Calibri" w:hint="cs"/>
                <w:sz w:val="24"/>
                <w:szCs w:val="24"/>
                <w:rtl/>
              </w:rPr>
              <w:t>توفر الكلية للطلاب فرصة الدعم والإرشاد النفسي في حالة الحاجة إليه.</w:t>
            </w:r>
          </w:p>
        </w:tc>
        <w:tc>
          <w:tcPr>
            <w:tcW w:w="567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D4559D" w:rsidRPr="00C00CC8" w:rsidTr="001628A8">
        <w:tc>
          <w:tcPr>
            <w:tcW w:w="383" w:type="dxa"/>
            <w:vAlign w:val="center"/>
          </w:tcPr>
          <w:p w:rsidR="00D4559D" w:rsidRDefault="00D4559D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12" w:type="dxa"/>
          </w:tcPr>
          <w:p w:rsidR="00D4559D" w:rsidRPr="000B3A61" w:rsidRDefault="00F800E6" w:rsidP="00F800E6">
            <w:pPr>
              <w:rPr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ي</w:t>
            </w:r>
            <w:r w:rsidR="00D4559D" w:rsidRPr="000B3A61">
              <w:rPr>
                <w:rFonts w:eastAsia="Calibri" w:hint="cs"/>
                <w:sz w:val="24"/>
                <w:szCs w:val="24"/>
                <w:rtl/>
              </w:rPr>
              <w:t>توافر مرشد اجتماعي للتعامل مع المشكلات الاجتماعية للطلاب</w:t>
            </w:r>
          </w:p>
        </w:tc>
        <w:tc>
          <w:tcPr>
            <w:tcW w:w="567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D4559D" w:rsidRPr="00C00CC8" w:rsidRDefault="00D4559D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E1652C" w:rsidRPr="00C00CC8" w:rsidTr="001628A8">
        <w:tc>
          <w:tcPr>
            <w:tcW w:w="9356" w:type="dxa"/>
            <w:gridSpan w:val="7"/>
            <w:shd w:val="clear" w:color="auto" w:fill="auto"/>
            <w:vAlign w:val="center"/>
          </w:tcPr>
          <w:p w:rsidR="00E1652C" w:rsidRPr="008506DA" w:rsidRDefault="00314796" w:rsidP="00E1652C">
            <w:pPr>
              <w:rPr>
                <w:rFonts w:ascii="OFL Sorts Mill Goudy TT" w:eastAsia="Times New Roman" w:hAnsi="OFL Sorts Mill Goudy TT" w:cs="Arial"/>
                <w:color w:val="2F1703"/>
                <w:sz w:val="28"/>
                <w:szCs w:val="28"/>
                <w:rtl/>
              </w:rPr>
            </w:pPr>
            <w:r w:rsidRPr="008506DA">
              <w:rPr>
                <w:rFonts w:hint="cs"/>
                <w:b/>
                <w:bCs/>
                <w:sz w:val="28"/>
                <w:szCs w:val="28"/>
                <w:rtl/>
              </w:rPr>
              <w:t>خامسا</w:t>
            </w:r>
            <w:r w:rsidR="00E1652C" w:rsidRPr="008506DA">
              <w:rPr>
                <w:b/>
                <w:bCs/>
                <w:sz w:val="28"/>
                <w:szCs w:val="28"/>
                <w:rtl/>
              </w:rPr>
              <w:t xml:space="preserve"> خدمات </w:t>
            </w:r>
            <w:r w:rsidR="00DD6D42" w:rsidRPr="008506DA">
              <w:rPr>
                <w:b/>
                <w:bCs/>
                <w:sz w:val="28"/>
                <w:szCs w:val="28"/>
                <w:rtl/>
              </w:rPr>
              <w:t xml:space="preserve">ذوى الاحتياجات الخاصة </w:t>
            </w:r>
            <w:r w:rsidR="00E1652C" w:rsidRPr="008506DA">
              <w:rPr>
                <w:b/>
                <w:bCs/>
                <w:sz w:val="28"/>
                <w:szCs w:val="28"/>
                <w:rtl/>
              </w:rPr>
              <w:t>(يجيب عنها ذوى الاحتياجات الخاصة فقط):</w:t>
            </w:r>
          </w:p>
        </w:tc>
      </w:tr>
      <w:tr w:rsidR="00E1652C" w:rsidRPr="00C00CC8" w:rsidTr="001628A8">
        <w:tc>
          <w:tcPr>
            <w:tcW w:w="383" w:type="dxa"/>
            <w:vAlign w:val="center"/>
          </w:tcPr>
          <w:p w:rsidR="00E1652C" w:rsidRPr="00C00CC8" w:rsidRDefault="00E1652C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812" w:type="dxa"/>
          </w:tcPr>
          <w:p w:rsidR="00E1652C" w:rsidRPr="000B3A61" w:rsidRDefault="00E1652C" w:rsidP="00090396">
            <w:pPr>
              <w:rPr>
                <w:sz w:val="24"/>
                <w:szCs w:val="24"/>
                <w:rtl/>
              </w:rPr>
            </w:pPr>
            <w:r w:rsidRPr="000B3A61">
              <w:rPr>
                <w:sz w:val="24"/>
                <w:szCs w:val="24"/>
                <w:rtl/>
              </w:rPr>
              <w:t>تتوافر ب</w:t>
            </w:r>
            <w:r w:rsidR="00090396" w:rsidRPr="000B3A61">
              <w:rPr>
                <w:rFonts w:hint="cs"/>
                <w:sz w:val="24"/>
                <w:szCs w:val="24"/>
                <w:rtl/>
              </w:rPr>
              <w:t xml:space="preserve">الكلية </w:t>
            </w:r>
            <w:r w:rsidRPr="000B3A61">
              <w:rPr>
                <w:sz w:val="24"/>
                <w:szCs w:val="24"/>
                <w:rtl/>
              </w:rPr>
              <w:t>دورات مياه خاصة بذوى الاحتياجات الخاصة</w:t>
            </w:r>
            <w:r w:rsidRPr="000B3A61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E1652C" w:rsidRPr="00C00CC8" w:rsidTr="001628A8">
        <w:tc>
          <w:tcPr>
            <w:tcW w:w="383" w:type="dxa"/>
            <w:vAlign w:val="center"/>
          </w:tcPr>
          <w:p w:rsidR="00E1652C" w:rsidRPr="00C00CC8" w:rsidRDefault="00E1652C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12" w:type="dxa"/>
          </w:tcPr>
          <w:p w:rsidR="00E1652C" w:rsidRPr="000B3A61" w:rsidRDefault="00E1652C" w:rsidP="0094678B">
            <w:pPr>
              <w:rPr>
                <w:sz w:val="24"/>
                <w:szCs w:val="24"/>
                <w:rtl/>
              </w:rPr>
            </w:pPr>
            <w:r w:rsidRPr="000B3A61">
              <w:rPr>
                <w:sz w:val="24"/>
                <w:szCs w:val="24"/>
                <w:rtl/>
              </w:rPr>
              <w:t>تتسم دورات المياه بالنظافة</w:t>
            </w:r>
            <w:r w:rsidRPr="000B3A61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E1652C" w:rsidRPr="00C00CC8" w:rsidTr="001628A8">
        <w:tc>
          <w:tcPr>
            <w:tcW w:w="383" w:type="dxa"/>
            <w:vAlign w:val="center"/>
          </w:tcPr>
          <w:p w:rsidR="00E1652C" w:rsidRPr="00C00CC8" w:rsidRDefault="00E1652C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812" w:type="dxa"/>
          </w:tcPr>
          <w:p w:rsidR="00E1652C" w:rsidRPr="000B3A61" w:rsidRDefault="00E1652C" w:rsidP="0094678B">
            <w:pPr>
              <w:rPr>
                <w:sz w:val="24"/>
                <w:szCs w:val="24"/>
                <w:rtl/>
              </w:rPr>
            </w:pPr>
            <w:r w:rsidRPr="000B3A61">
              <w:rPr>
                <w:sz w:val="24"/>
                <w:szCs w:val="24"/>
                <w:rtl/>
              </w:rPr>
              <w:t>تتوافر بدورات المياه كافة وسائل الراحة</w:t>
            </w:r>
            <w:r w:rsidRPr="000B3A61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E1652C" w:rsidRPr="00C00CC8" w:rsidTr="001628A8">
        <w:tc>
          <w:tcPr>
            <w:tcW w:w="383" w:type="dxa"/>
            <w:vAlign w:val="center"/>
          </w:tcPr>
          <w:p w:rsidR="00E1652C" w:rsidRPr="00C00CC8" w:rsidRDefault="00E1652C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812" w:type="dxa"/>
          </w:tcPr>
          <w:p w:rsidR="00E1652C" w:rsidRPr="000B3A61" w:rsidRDefault="00E1652C" w:rsidP="00090396">
            <w:pPr>
              <w:rPr>
                <w:sz w:val="24"/>
                <w:szCs w:val="24"/>
                <w:rtl/>
              </w:rPr>
            </w:pPr>
            <w:r w:rsidRPr="000B3A61">
              <w:rPr>
                <w:sz w:val="24"/>
                <w:szCs w:val="24"/>
                <w:rtl/>
              </w:rPr>
              <w:t xml:space="preserve">يتوافر </w:t>
            </w:r>
            <w:r w:rsidR="00090396" w:rsidRPr="000B3A61">
              <w:rPr>
                <w:rFonts w:hint="cs"/>
                <w:sz w:val="24"/>
                <w:szCs w:val="24"/>
                <w:rtl/>
              </w:rPr>
              <w:t>بالكلية</w:t>
            </w:r>
            <w:r w:rsidRPr="000B3A61">
              <w:rPr>
                <w:sz w:val="24"/>
                <w:szCs w:val="24"/>
                <w:rtl/>
              </w:rPr>
              <w:t xml:space="preserve"> مصعد خاص بذوي الاحتياجات الخاصة</w:t>
            </w:r>
            <w:r w:rsidRPr="000B3A61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E1652C" w:rsidRPr="00C00CC8" w:rsidTr="001628A8">
        <w:tc>
          <w:tcPr>
            <w:tcW w:w="383" w:type="dxa"/>
            <w:vAlign w:val="center"/>
          </w:tcPr>
          <w:p w:rsidR="00E1652C" w:rsidRPr="00C00CC8" w:rsidRDefault="00E1652C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5812" w:type="dxa"/>
          </w:tcPr>
          <w:p w:rsidR="00E1652C" w:rsidRPr="000B3A61" w:rsidRDefault="00E1652C" w:rsidP="00090396">
            <w:pPr>
              <w:rPr>
                <w:sz w:val="24"/>
                <w:szCs w:val="24"/>
                <w:rtl/>
              </w:rPr>
            </w:pPr>
            <w:r w:rsidRPr="000B3A61">
              <w:rPr>
                <w:sz w:val="24"/>
                <w:szCs w:val="24"/>
                <w:rtl/>
              </w:rPr>
              <w:t xml:space="preserve">تتوافر </w:t>
            </w:r>
            <w:r w:rsidR="00090396" w:rsidRPr="000B3A61">
              <w:rPr>
                <w:rFonts w:hint="cs"/>
                <w:sz w:val="24"/>
                <w:szCs w:val="24"/>
                <w:rtl/>
              </w:rPr>
              <w:t>بالكلية</w:t>
            </w:r>
            <w:r w:rsidRPr="000B3A61">
              <w:rPr>
                <w:sz w:val="24"/>
                <w:szCs w:val="24"/>
                <w:rtl/>
              </w:rPr>
              <w:t xml:space="preserve"> مواقف خاصة بسيارات ذوى الاحتياجات الخاصة</w:t>
            </w: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</w:tr>
      <w:tr w:rsidR="00E1652C" w:rsidRPr="00C00CC8" w:rsidTr="001628A8">
        <w:tc>
          <w:tcPr>
            <w:tcW w:w="383" w:type="dxa"/>
            <w:vAlign w:val="center"/>
          </w:tcPr>
          <w:p w:rsidR="00E1652C" w:rsidRPr="00C00CC8" w:rsidRDefault="00E1652C" w:rsidP="00A85F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5812" w:type="dxa"/>
          </w:tcPr>
          <w:p w:rsidR="00E1652C" w:rsidRPr="000B3A61" w:rsidRDefault="00E1652C" w:rsidP="0094678B">
            <w:pPr>
              <w:rPr>
                <w:sz w:val="24"/>
                <w:szCs w:val="24"/>
                <w:rtl/>
              </w:rPr>
            </w:pPr>
            <w:r w:rsidRPr="000B3A61">
              <w:rPr>
                <w:sz w:val="24"/>
                <w:szCs w:val="24"/>
                <w:rtl/>
              </w:rPr>
              <w:t>سعة المواقف المخصصة لذوى الاحتياجات الخاصة مناسبة جدا</w:t>
            </w:r>
            <w:r w:rsidRPr="000B3A61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vAlign w:val="center"/>
          </w:tcPr>
          <w:p w:rsidR="00E1652C" w:rsidRPr="00C00CC8" w:rsidRDefault="00E1652C" w:rsidP="0094678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D4559D" w:rsidRPr="00295591" w:rsidRDefault="00D4559D" w:rsidP="000B3A61">
      <w:pPr>
        <w:rPr>
          <w:b/>
          <w:bCs/>
          <w:sz w:val="26"/>
          <w:szCs w:val="26"/>
        </w:rPr>
      </w:pPr>
      <w:r w:rsidRPr="00000339">
        <w:rPr>
          <w:rFonts w:hint="cs"/>
          <w:b/>
          <w:bCs/>
          <w:sz w:val="26"/>
          <w:szCs w:val="26"/>
          <w:rtl/>
        </w:rPr>
        <w:t xml:space="preserve">ملاحظات وآراء </w:t>
      </w:r>
      <w:r w:rsidR="000B3A61">
        <w:rPr>
          <w:rFonts w:hint="cs"/>
          <w:b/>
          <w:bCs/>
          <w:sz w:val="26"/>
          <w:szCs w:val="26"/>
          <w:rtl/>
        </w:rPr>
        <w:t>تود</w:t>
      </w:r>
      <w:r w:rsidR="000B3A61" w:rsidRPr="000B3A61">
        <w:rPr>
          <w:rFonts w:hint="cs"/>
          <w:b/>
          <w:bCs/>
          <w:sz w:val="26"/>
          <w:szCs w:val="26"/>
          <w:rtl/>
        </w:rPr>
        <w:t xml:space="preserve"> </w:t>
      </w:r>
      <w:r w:rsidR="000B3A61">
        <w:rPr>
          <w:rFonts w:hint="cs"/>
          <w:b/>
          <w:bCs/>
          <w:sz w:val="26"/>
          <w:szCs w:val="26"/>
          <w:rtl/>
        </w:rPr>
        <w:t xml:space="preserve">اقتراحها </w:t>
      </w:r>
      <w:r w:rsidRPr="00000339"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</w:t>
      </w:r>
      <w:r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5591">
        <w:rPr>
          <w:rFonts w:hint="cs"/>
          <w:b/>
          <w:bCs/>
          <w:sz w:val="26"/>
          <w:szCs w:val="26"/>
          <w:rtl/>
        </w:rPr>
        <w:t>..........................................</w:t>
      </w:r>
    </w:p>
    <w:sectPr w:rsidR="00D4559D" w:rsidRPr="00295591" w:rsidSect="001628A8">
      <w:headerReference w:type="default" r:id="rId6"/>
      <w:pgSz w:w="11906" w:h="16838"/>
      <w:pgMar w:top="1077" w:right="1701" w:bottom="1077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45" w:rsidRDefault="00B81A45" w:rsidP="00295591">
      <w:pPr>
        <w:spacing w:after="0" w:line="240" w:lineRule="auto"/>
      </w:pPr>
      <w:r>
        <w:separator/>
      </w:r>
    </w:p>
  </w:endnote>
  <w:endnote w:type="continuationSeparator" w:id="0">
    <w:p w:rsidR="00B81A45" w:rsidRDefault="00B81A45" w:rsidP="0029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OFL Sorts Mill Goudy TT">
    <w:altName w:val="Times New Roman"/>
    <w:charset w:val="00"/>
    <w:family w:val="auto"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45" w:rsidRDefault="00B81A45" w:rsidP="00295591">
      <w:pPr>
        <w:spacing w:after="0" w:line="240" w:lineRule="auto"/>
      </w:pPr>
      <w:r>
        <w:separator/>
      </w:r>
    </w:p>
  </w:footnote>
  <w:footnote w:type="continuationSeparator" w:id="0">
    <w:p w:rsidR="00B81A45" w:rsidRDefault="00B81A45" w:rsidP="0029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591" w:rsidRDefault="00295591" w:rsidP="00295591">
    <w:pPr>
      <w:pStyle w:val="a5"/>
      <w:rPr>
        <w:rtl/>
      </w:rPr>
    </w:pPr>
    <w:r w:rsidRPr="00B81B1B">
      <w:rPr>
        <w:rFonts w:ascii="Calibri" w:eastAsia="Calibri" w:hAnsi="Calibri" w:cs="Arial"/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4318635</wp:posOffset>
          </wp:positionH>
          <wp:positionV relativeFrom="paragraph">
            <wp:posOffset>-328295</wp:posOffset>
          </wp:positionV>
          <wp:extent cx="1559560" cy="956945"/>
          <wp:effectExtent l="0" t="0" r="0" b="0"/>
          <wp:wrapTight wrapText="bothSides">
            <wp:wrapPolygon edited="0">
              <wp:start x="0" y="0"/>
              <wp:lineTo x="0" y="21070"/>
              <wp:lineTo x="21371" y="21070"/>
              <wp:lineTo x="21371" y="0"/>
              <wp:lineTo x="0" y="0"/>
            </wp:wrapPolygon>
          </wp:wrapTight>
          <wp:docPr id="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صورة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560" cy="956945"/>
                  </a:xfrm>
                  <a:prstGeom prst="rect">
                    <a:avLst/>
                  </a:prstGeom>
                  <a:solidFill>
                    <a:srgbClr val="0000FF"/>
                  </a:solidFill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1E5880"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-737870</wp:posOffset>
              </wp:positionH>
              <wp:positionV relativeFrom="paragraph">
                <wp:posOffset>-222250</wp:posOffset>
              </wp:positionV>
              <wp:extent cx="1915795" cy="851535"/>
              <wp:effectExtent l="0" t="0" r="8255" b="571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5795" cy="8515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5591" w:rsidRDefault="00295591" w:rsidP="00295591">
                          <w:pPr>
                            <w:bidi w:val="0"/>
                            <w:spacing w:line="168" w:lineRule="auto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pacing w:val="10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pacing w:val="10"/>
                              <w:sz w:val="24"/>
                              <w:szCs w:val="24"/>
                              <w:rtl/>
                            </w:rPr>
                            <w:t>جامعة نجران</w:t>
                          </w:r>
                        </w:p>
                        <w:p w:rsidR="00295591" w:rsidRPr="00E55B57" w:rsidRDefault="00295591" w:rsidP="00295591">
                          <w:pPr>
                            <w:bidi w:val="0"/>
                            <w:spacing w:line="168" w:lineRule="auto"/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pacing w:val="10"/>
                              <w:sz w:val="24"/>
                              <w:szCs w:val="24"/>
                              <w:rtl/>
                            </w:rPr>
                          </w:pPr>
                          <w:r w:rsidRPr="00E55B57">
                            <w:rPr>
                              <w:rFonts w:ascii="Andalus" w:hAnsi="Andalus" w:cs="Andalus" w:hint="cs"/>
                              <w:b/>
                              <w:bCs/>
                              <w:spacing w:val="10"/>
                              <w:sz w:val="24"/>
                              <w:szCs w:val="24"/>
                              <w:rtl/>
                            </w:rPr>
                            <w:t xml:space="preserve">كلية العلوم </w:t>
                          </w:r>
                          <w:r w:rsidR="001E5880" w:rsidRPr="00E55B57">
                            <w:rPr>
                              <w:rFonts w:ascii="Andalus" w:hAnsi="Andalus" w:cs="Andalus" w:hint="cs"/>
                              <w:b/>
                              <w:bCs/>
                              <w:spacing w:val="10"/>
                              <w:sz w:val="24"/>
                              <w:szCs w:val="24"/>
                              <w:rtl/>
                            </w:rPr>
                            <w:t>والآداب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pacing w:val="10"/>
                              <w:sz w:val="24"/>
                              <w:szCs w:val="24"/>
                              <w:rtl/>
                            </w:rPr>
                            <w:t xml:space="preserve"> بشرورة</w:t>
                          </w:r>
                        </w:p>
                        <w:p w:rsidR="00295591" w:rsidRPr="009424ED" w:rsidRDefault="00295591" w:rsidP="00295591">
                          <w:pPr>
                            <w:spacing w:line="168" w:lineRule="auto"/>
                            <w:jc w:val="center"/>
                            <w:rPr>
                              <w:rFonts w:ascii="Andalus" w:hAnsi="Andalus" w:cs="Andalus"/>
                              <w:spacing w:val="10"/>
                              <w:sz w:val="32"/>
                              <w:szCs w:val="32"/>
                            </w:rPr>
                          </w:pPr>
                          <w:r w:rsidRPr="00E55B57">
                            <w:rPr>
                              <w:rFonts w:ascii="Andalus" w:hAnsi="Andalus" w:cs="Andalus"/>
                              <w:b/>
                              <w:bCs/>
                              <w:spacing w:val="10"/>
                              <w:sz w:val="24"/>
                              <w:szCs w:val="24"/>
                              <w:rtl/>
                            </w:rPr>
                            <w:t>وحدة التطوير والجودة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8.1pt;margin-top:-17.5pt;width:150.85pt;height:6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" fillcolor="white [3201]" stroked="f" strokeweight=".5pt">
              <v:path arrowok="t"/>
              <v:textbox>
                <w:txbxContent>
                  <w:p w:rsidR="00295591" w:rsidRDefault="00295591" w:rsidP="00295591">
                    <w:pPr>
                      <w:bidi w:val="0"/>
                      <w:spacing w:line="168" w:lineRule="auto"/>
                      <w:jc w:val="center"/>
                      <w:rPr>
                        <w:rFonts w:ascii="Andalus" w:hAnsi="Andalus" w:cs="Andalus"/>
                        <w:b/>
                        <w:bCs/>
                        <w:spacing w:val="10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Andalus" w:hAnsi="Andalus" w:cs="Andalus" w:hint="cs"/>
                        <w:b/>
                        <w:bCs/>
                        <w:spacing w:val="10"/>
                        <w:sz w:val="24"/>
                        <w:szCs w:val="24"/>
                        <w:rtl/>
                      </w:rPr>
                      <w:t>جامعة نجران</w:t>
                    </w:r>
                  </w:p>
                  <w:p w:rsidR="00295591" w:rsidRPr="00E55B57" w:rsidRDefault="00295591" w:rsidP="00295591">
                    <w:pPr>
                      <w:bidi w:val="0"/>
                      <w:spacing w:line="168" w:lineRule="auto"/>
                      <w:jc w:val="center"/>
                      <w:rPr>
                        <w:rFonts w:ascii="Andalus" w:hAnsi="Andalus" w:cs="Andalus"/>
                        <w:b/>
                        <w:bCs/>
                        <w:spacing w:val="10"/>
                        <w:sz w:val="24"/>
                        <w:szCs w:val="24"/>
                        <w:rtl/>
                      </w:rPr>
                    </w:pPr>
                    <w:r w:rsidRPr="00E55B57">
                      <w:rPr>
                        <w:rFonts w:ascii="Andalus" w:hAnsi="Andalus" w:cs="Andalus" w:hint="cs"/>
                        <w:b/>
                        <w:bCs/>
                        <w:spacing w:val="10"/>
                        <w:sz w:val="24"/>
                        <w:szCs w:val="24"/>
                        <w:rtl/>
                      </w:rPr>
                      <w:t xml:space="preserve">كلية العلوم </w:t>
                    </w:r>
                    <w:r w:rsidR="001E5880" w:rsidRPr="00E55B57">
                      <w:rPr>
                        <w:rFonts w:ascii="Andalus" w:hAnsi="Andalus" w:cs="Andalus" w:hint="cs"/>
                        <w:b/>
                        <w:bCs/>
                        <w:spacing w:val="10"/>
                        <w:sz w:val="24"/>
                        <w:szCs w:val="24"/>
                        <w:rtl/>
                      </w:rPr>
                      <w:t>والآداب</w:t>
                    </w:r>
                    <w:r>
                      <w:rPr>
                        <w:rFonts w:ascii="Andalus" w:hAnsi="Andalus" w:cs="Andalus" w:hint="cs"/>
                        <w:b/>
                        <w:bCs/>
                        <w:spacing w:val="10"/>
                        <w:sz w:val="24"/>
                        <w:szCs w:val="24"/>
                        <w:rtl/>
                      </w:rPr>
                      <w:t xml:space="preserve"> بشرورة</w:t>
                    </w:r>
                  </w:p>
                  <w:p w:rsidR="00295591" w:rsidRPr="009424ED" w:rsidRDefault="00295591" w:rsidP="00295591">
                    <w:pPr>
                      <w:spacing w:line="168" w:lineRule="auto"/>
                      <w:jc w:val="center"/>
                      <w:rPr>
                        <w:rFonts w:ascii="Andalus" w:hAnsi="Andalus" w:cs="Andalus"/>
                        <w:spacing w:val="10"/>
                        <w:sz w:val="32"/>
                        <w:szCs w:val="32"/>
                      </w:rPr>
                    </w:pPr>
                    <w:r w:rsidRPr="00E55B57">
                      <w:rPr>
                        <w:rFonts w:ascii="Andalus" w:hAnsi="Andalus" w:cs="Andalus"/>
                        <w:b/>
                        <w:bCs/>
                        <w:spacing w:val="10"/>
                        <w:sz w:val="24"/>
                        <w:szCs w:val="24"/>
                        <w:rtl/>
                      </w:rPr>
                      <w:t>وحدة التطوير والجودة</w:t>
                    </w:r>
                  </w:p>
                </w:txbxContent>
              </v:textbox>
            </v:shape>
          </w:pict>
        </mc:Fallback>
      </mc:AlternateContent>
    </w:r>
    <w:r w:rsidR="001E5880"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7056755</wp:posOffset>
              </wp:positionH>
              <wp:positionV relativeFrom="paragraph">
                <wp:posOffset>-297815</wp:posOffset>
              </wp:positionV>
              <wp:extent cx="1286510" cy="999490"/>
              <wp:effectExtent l="0" t="0" r="63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510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5591" w:rsidRDefault="00295591" w:rsidP="00295591">
                          <w:r w:rsidRPr="009424ED">
                            <w:rPr>
                              <w:noProof/>
                              <w:rtl/>
                            </w:rPr>
                            <w:drawing>
                              <wp:inline distT="0" distB="0" distL="0" distR="0">
                                <wp:extent cx="1106732" cy="946298"/>
                                <wp:effectExtent l="19050" t="0" r="0" b="0"/>
                                <wp:docPr id="3" name="صورة 1" descr="31180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8" descr="311800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11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3630" cy="9436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55.65pt;margin-top:-23.45pt;width:101.3pt;height:7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L+tw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" filled="f" stroked="f">
              <v:textbox>
                <w:txbxContent>
                  <w:p w:rsidR="00295591" w:rsidRDefault="00295591" w:rsidP="00295591">
                    <w:r w:rsidRPr="009424ED">
                      <w:rPr>
                        <w:noProof/>
                        <w:rtl/>
                      </w:rPr>
                      <w:drawing>
                        <wp:inline distT="0" distB="0" distL="0" distR="0">
                          <wp:extent cx="1106732" cy="946298"/>
                          <wp:effectExtent l="19050" t="0" r="0" b="0"/>
                          <wp:docPr id="3" name="صورة 1" descr="31180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8" descr="31180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11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3630" cy="9436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95591" w:rsidRDefault="00295591" w:rsidP="00295591">
    <w:pPr>
      <w:pStyle w:val="a5"/>
      <w:rPr>
        <w:rtl/>
      </w:rPr>
    </w:pPr>
  </w:p>
  <w:p w:rsidR="00295591" w:rsidRDefault="00295591" w:rsidP="00295591">
    <w:pPr>
      <w:pStyle w:val="a5"/>
      <w:rPr>
        <w:rtl/>
      </w:rPr>
    </w:pPr>
  </w:p>
  <w:p w:rsidR="00295591" w:rsidRDefault="00295591" w:rsidP="00295591">
    <w:pPr>
      <w:pStyle w:val="a5"/>
      <w:jc w:val="center"/>
      <w:rPr>
        <w:sz w:val="20"/>
        <w:szCs w:val="20"/>
        <w:rtl/>
      </w:rPr>
    </w:pPr>
  </w:p>
  <w:p w:rsidR="00295591" w:rsidRPr="00A270AA" w:rsidRDefault="00295591" w:rsidP="00295591">
    <w:pPr>
      <w:pStyle w:val="a5"/>
      <w:jc w:val="center"/>
      <w:rPr>
        <w:sz w:val="20"/>
        <w:szCs w:val="20"/>
      </w:rPr>
    </w:pPr>
    <w:r w:rsidRPr="00A270AA">
      <w:rPr>
        <w:rFonts w:hint="cs"/>
        <w:sz w:val="20"/>
        <w:szCs w:val="20"/>
        <w:rtl/>
      </w:rPr>
      <w:t>================================================================</w:t>
    </w:r>
    <w:r>
      <w:rPr>
        <w:rFonts w:hint="cs"/>
        <w:sz w:val="20"/>
        <w:szCs w:val="20"/>
        <w:rtl/>
      </w:rPr>
      <w:t>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03"/>
    <w:rsid w:val="00004628"/>
    <w:rsid w:val="0003366C"/>
    <w:rsid w:val="00072561"/>
    <w:rsid w:val="00090396"/>
    <w:rsid w:val="000938FF"/>
    <w:rsid w:val="000A6003"/>
    <w:rsid w:val="000B3A61"/>
    <w:rsid w:val="00162751"/>
    <w:rsid w:val="001628A8"/>
    <w:rsid w:val="00183C23"/>
    <w:rsid w:val="001E5880"/>
    <w:rsid w:val="0024391E"/>
    <w:rsid w:val="00245513"/>
    <w:rsid w:val="002924B1"/>
    <w:rsid w:val="00295591"/>
    <w:rsid w:val="002F362E"/>
    <w:rsid w:val="00314796"/>
    <w:rsid w:val="00351484"/>
    <w:rsid w:val="00517346"/>
    <w:rsid w:val="0052584A"/>
    <w:rsid w:val="005728C7"/>
    <w:rsid w:val="005C2049"/>
    <w:rsid w:val="005C32A2"/>
    <w:rsid w:val="00645081"/>
    <w:rsid w:val="007D15BD"/>
    <w:rsid w:val="007E19F5"/>
    <w:rsid w:val="008506DA"/>
    <w:rsid w:val="009E56E1"/>
    <w:rsid w:val="00A85FA4"/>
    <w:rsid w:val="00B64603"/>
    <w:rsid w:val="00B81A45"/>
    <w:rsid w:val="00BA5A07"/>
    <w:rsid w:val="00C308EA"/>
    <w:rsid w:val="00CA09B2"/>
    <w:rsid w:val="00CD2C3A"/>
    <w:rsid w:val="00D2380D"/>
    <w:rsid w:val="00D4559D"/>
    <w:rsid w:val="00D62ED2"/>
    <w:rsid w:val="00D77200"/>
    <w:rsid w:val="00DD6D42"/>
    <w:rsid w:val="00DF20EA"/>
    <w:rsid w:val="00E1652C"/>
    <w:rsid w:val="00E97150"/>
    <w:rsid w:val="00EE52D1"/>
    <w:rsid w:val="00EF16E5"/>
    <w:rsid w:val="00F438B9"/>
    <w:rsid w:val="00F800E6"/>
    <w:rsid w:val="00F8086E"/>
    <w:rsid w:val="00FE1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26CF65B-10C6-4158-B055-F343F649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003"/>
    <w:pPr>
      <w:bidi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A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A60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8086E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8086E"/>
    <w:rPr>
      <w:szCs w:val="22"/>
    </w:rPr>
  </w:style>
  <w:style w:type="paragraph" w:styleId="a6">
    <w:name w:val="footer"/>
    <w:basedOn w:val="a"/>
    <w:link w:val="Char1"/>
    <w:uiPriority w:val="99"/>
    <w:unhideWhenUsed/>
    <w:rsid w:val="002955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9559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هوساوي</dc:creator>
  <cp:keywords/>
  <dc:description/>
  <cp:lastModifiedBy>Nabil Abdraqeb farhan Alhemiary</cp:lastModifiedBy>
  <cp:revision>2</cp:revision>
  <cp:lastPrinted>2016-04-04T08:06:00Z</cp:lastPrinted>
  <dcterms:created xsi:type="dcterms:W3CDTF">2017-10-28T08:14:00Z</dcterms:created>
  <dcterms:modified xsi:type="dcterms:W3CDTF">2017-10-28T08:14:00Z</dcterms:modified>
</cp:coreProperties>
</file>